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spacing w:line="580" w:lineRule="exact"/>
        <w:jc w:val="center"/>
        <w:textAlignment w:val="auto"/>
        <w:rPr>
          <w:rFonts w:hint="eastAsia" w:ascii="方正小标宋简体" w:hAnsi="黑体" w:eastAsia="方正小标宋简体" w:cs="黑体"/>
          <w:b w:val="0"/>
          <w:bCs/>
          <w:color w:val="000000"/>
          <w:sz w:val="44"/>
          <w:szCs w:val="44"/>
          <w:lang w:val="en-US" w:eastAsia="zh-CN"/>
        </w:rPr>
      </w:pPr>
      <w:bookmarkStart w:id="1" w:name="_GoBack"/>
      <w:bookmarkEnd w:id="1"/>
      <w:r>
        <w:rPr>
          <w:rFonts w:hint="eastAsia" w:ascii="方正小标宋简体" w:hAnsi="黑体" w:eastAsia="方正小标宋简体" w:cs="黑体"/>
          <w:b w:val="0"/>
          <w:bCs/>
          <w:color w:val="000000"/>
          <w:sz w:val="44"/>
          <w:szCs w:val="44"/>
          <w:lang w:val="en-US" w:eastAsia="zh-CN"/>
        </w:rPr>
        <w:t>四川省高等教育学会调研组到学校开展第五届四川省高校教师教学创新大赛调研</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2025年4月22日</w:t>
      </w:r>
      <w:r>
        <w:rPr>
          <w:rFonts w:hint="eastAsia" w:ascii="仿宋_GB2312" w:hAnsi="仿宋_GB2312" w:eastAsia="仿宋_GB2312" w:cs="仿宋_GB2312"/>
          <w:b w:val="0"/>
          <w:bCs w:val="0"/>
          <w:sz w:val="32"/>
          <w:szCs w:val="32"/>
          <w:lang w:val="en-US" w:eastAsia="zh-CN"/>
        </w:rPr>
        <w:t>上午</w:t>
      </w:r>
      <w:r>
        <w:rPr>
          <w:rFonts w:hint="eastAsia" w:ascii="仿宋_GB2312" w:hAnsi="仿宋_GB2312" w:eastAsia="仿宋_GB2312" w:cs="仿宋_GB2312"/>
          <w:b w:val="0"/>
          <w:bCs w:val="0"/>
          <w:sz w:val="32"/>
          <w:szCs w:val="32"/>
        </w:rPr>
        <w:t>，</w:t>
      </w:r>
      <w:bookmarkStart w:id="0" w:name="OLE_LINK1"/>
      <w:r>
        <w:rPr>
          <w:rFonts w:hint="eastAsia" w:ascii="仿宋_GB2312" w:hAnsi="仿宋_GB2312" w:eastAsia="仿宋_GB2312" w:cs="仿宋_GB2312"/>
          <w:b w:val="0"/>
          <w:bCs w:val="0"/>
          <w:sz w:val="32"/>
          <w:szCs w:val="32"/>
        </w:rPr>
        <w:t>四川省高等教育学会会长</w:t>
      </w:r>
      <w:bookmarkEnd w:id="0"/>
      <w:r>
        <w:rPr>
          <w:rFonts w:hint="eastAsia" w:ascii="仿宋_GB2312" w:hAnsi="仿宋_GB2312" w:eastAsia="仿宋_GB2312" w:cs="仿宋_GB2312"/>
          <w:b w:val="0"/>
          <w:bCs w:val="0"/>
          <w:sz w:val="32"/>
          <w:szCs w:val="32"/>
        </w:rPr>
        <w:t>、成都信息工程大学党委书记沈火明</w:t>
      </w:r>
      <w:r>
        <w:rPr>
          <w:rFonts w:hint="eastAsia" w:ascii="仿宋_GB2312" w:hAnsi="仿宋_GB2312" w:eastAsia="仿宋_GB2312" w:cs="仿宋_GB2312"/>
          <w:b w:val="0"/>
          <w:bCs w:val="0"/>
          <w:sz w:val="32"/>
          <w:szCs w:val="32"/>
          <w:lang w:eastAsia="zh-CN"/>
        </w:rPr>
        <w:t>，四川省高等教育学会</w:t>
      </w:r>
      <w:r>
        <w:rPr>
          <w:rFonts w:hint="eastAsia" w:ascii="仿宋_GB2312" w:hAnsi="仿宋_GB2312" w:eastAsia="仿宋_GB2312" w:cs="仿宋_GB2312"/>
          <w:b w:val="0"/>
          <w:bCs w:val="0"/>
          <w:sz w:val="32"/>
          <w:szCs w:val="32"/>
          <w:lang w:val="en-US" w:eastAsia="zh-CN"/>
        </w:rPr>
        <w:t>秘书长闫月勤，四川省教育厅高教处四级调研员陈建跃等</w:t>
      </w:r>
      <w:r>
        <w:rPr>
          <w:rFonts w:hint="eastAsia" w:ascii="仿宋_GB2312" w:hAnsi="仿宋_GB2312" w:eastAsia="仿宋_GB2312" w:cs="仿宋_GB2312"/>
          <w:b w:val="0"/>
          <w:bCs w:val="0"/>
          <w:sz w:val="32"/>
          <w:szCs w:val="32"/>
        </w:rPr>
        <w:t>一行</w:t>
      </w:r>
      <w:r>
        <w:rPr>
          <w:rFonts w:hint="eastAsia" w:ascii="仿宋_GB2312" w:hAnsi="仿宋_GB2312" w:eastAsia="仿宋_GB2312" w:cs="仿宋_GB2312"/>
          <w:b w:val="0"/>
          <w:bCs w:val="0"/>
          <w:sz w:val="32"/>
          <w:szCs w:val="32"/>
          <w:lang w:val="en-US" w:eastAsia="zh-CN"/>
        </w:rPr>
        <w:t>到学校</w:t>
      </w:r>
      <w:r>
        <w:rPr>
          <w:rFonts w:hint="eastAsia" w:ascii="仿宋_GB2312" w:hAnsi="仿宋_GB2312" w:eastAsia="仿宋_GB2312" w:cs="仿宋_GB2312"/>
          <w:b w:val="0"/>
          <w:bCs w:val="0"/>
          <w:sz w:val="32"/>
          <w:szCs w:val="32"/>
        </w:rPr>
        <w:t>开展五届四川省</w:t>
      </w:r>
      <w:r>
        <w:rPr>
          <w:rFonts w:hint="eastAsia" w:ascii="仿宋_GB2312" w:hAnsi="仿宋_GB2312" w:eastAsia="仿宋_GB2312" w:cs="仿宋_GB2312"/>
          <w:b w:val="0"/>
          <w:bCs w:val="0"/>
          <w:sz w:val="32"/>
          <w:szCs w:val="32"/>
          <w:lang w:val="en-US" w:eastAsia="zh-CN"/>
        </w:rPr>
        <w:t>高校</w:t>
      </w:r>
      <w:r>
        <w:rPr>
          <w:rFonts w:hint="eastAsia" w:ascii="仿宋_GB2312" w:hAnsi="仿宋_GB2312" w:eastAsia="仿宋_GB2312" w:cs="仿宋_GB2312"/>
          <w:b w:val="0"/>
          <w:bCs w:val="0"/>
          <w:sz w:val="32"/>
          <w:szCs w:val="32"/>
        </w:rPr>
        <w:t>教师教学大赛专题调研。</w:t>
      </w:r>
      <w:r>
        <w:rPr>
          <w:rFonts w:hint="eastAsia" w:ascii="仿宋_GB2312" w:hAnsi="仿宋_GB2312" w:eastAsia="仿宋_GB2312" w:cs="仿宋_GB2312"/>
          <w:b w:val="0"/>
          <w:bCs w:val="0"/>
          <w:sz w:val="32"/>
          <w:szCs w:val="32"/>
          <w:lang w:val="en-US" w:eastAsia="zh-CN"/>
        </w:rPr>
        <w:t>学校</w:t>
      </w:r>
      <w:r>
        <w:rPr>
          <w:rFonts w:hint="eastAsia" w:ascii="仿宋_GB2312" w:hAnsi="仿宋_GB2312" w:eastAsia="仿宋_GB2312" w:cs="仿宋_GB2312"/>
          <w:b w:val="0"/>
          <w:bCs w:val="0"/>
          <w:sz w:val="32"/>
          <w:szCs w:val="32"/>
        </w:rPr>
        <w:t>党委副书记、院长</w:t>
      </w:r>
      <w:r>
        <w:rPr>
          <w:rFonts w:hint="eastAsia" w:ascii="仿宋_GB2312" w:hAnsi="仿宋_GB2312" w:eastAsia="仿宋_GB2312" w:cs="仿宋_GB2312"/>
          <w:b w:val="0"/>
          <w:bCs w:val="0"/>
          <w:sz w:val="32"/>
          <w:szCs w:val="32"/>
          <w:lang w:val="en-US" w:eastAsia="zh-CN"/>
        </w:rPr>
        <w:t>白洁，</w:t>
      </w:r>
      <w:r>
        <w:rPr>
          <w:rFonts w:hint="eastAsia" w:ascii="仿宋_GB2312" w:hAnsi="仿宋_GB2312" w:eastAsia="仿宋_GB2312" w:cs="仿宋_GB2312"/>
          <w:b w:val="0"/>
          <w:bCs w:val="0"/>
          <w:sz w:val="32"/>
          <w:szCs w:val="32"/>
        </w:rPr>
        <w:t>党委常委、副院长袁颖及相关部门负责人陪同调研。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drawing>
          <wp:anchor distT="0" distB="0" distL="114300" distR="114300" simplePos="0" relativeHeight="251659264" behindDoc="0" locked="0" layoutInCell="1" allowOverlap="1">
            <wp:simplePos x="0" y="0"/>
            <wp:positionH relativeFrom="column">
              <wp:posOffset>917575</wp:posOffset>
            </wp:positionH>
            <wp:positionV relativeFrom="paragraph">
              <wp:posOffset>38100</wp:posOffset>
            </wp:positionV>
            <wp:extent cx="4319905" cy="2879725"/>
            <wp:effectExtent l="0" t="0" r="4445" b="15875"/>
            <wp:wrapSquare wrapText="bothSides"/>
            <wp:docPr id="1" name="图片 1" descr="微信图片_20250428150406"/>
            <wp:cNvGraphicFramePr/>
            <a:graphic xmlns:a="http://schemas.openxmlformats.org/drawingml/2006/main">
              <a:graphicData uri="http://schemas.openxmlformats.org/drawingml/2006/picture">
                <pic:pic xmlns:pic="http://schemas.openxmlformats.org/drawingml/2006/picture">
                  <pic:nvPicPr>
                    <pic:cNvPr id="1" name="图片 1" descr="微信图片_20250428150406"/>
                    <pic:cNvPicPr/>
                  </pic:nvPicPr>
                  <pic:blipFill>
                    <a:blip r:embed="rId4"/>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drawing>
          <wp:anchor distT="0" distB="0" distL="114300" distR="114300" simplePos="0" relativeHeight="251660288" behindDoc="0" locked="0" layoutInCell="1" allowOverlap="1">
            <wp:simplePos x="0" y="0"/>
            <wp:positionH relativeFrom="column">
              <wp:posOffset>1003300</wp:posOffset>
            </wp:positionH>
            <wp:positionV relativeFrom="paragraph">
              <wp:posOffset>116840</wp:posOffset>
            </wp:positionV>
            <wp:extent cx="4319905" cy="2879725"/>
            <wp:effectExtent l="0" t="0" r="4445" b="15875"/>
            <wp:wrapSquare wrapText="bothSides"/>
            <wp:docPr id="2" name="图片 2" descr="微信图片_20250428150721"/>
            <wp:cNvGraphicFramePr/>
            <a:graphic xmlns:a="http://schemas.openxmlformats.org/drawingml/2006/main">
              <a:graphicData uri="http://schemas.openxmlformats.org/drawingml/2006/picture">
                <pic:pic xmlns:pic="http://schemas.openxmlformats.org/drawingml/2006/picture">
                  <pic:nvPicPr>
                    <pic:cNvPr id="2" name="图片 2" descr="微信图片_20250428150721"/>
                    <pic:cNvPicPr/>
                  </pic:nvPicPr>
                  <pic:blipFill>
                    <a:blip r:embed="rId5"/>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调研组考察了</w:t>
      </w:r>
      <w:r>
        <w:rPr>
          <w:rFonts w:hint="eastAsia" w:ascii="仿宋_GB2312" w:hAnsi="仿宋_GB2312" w:eastAsia="仿宋_GB2312" w:cs="仿宋_GB2312"/>
          <w:b w:val="0"/>
          <w:bCs w:val="0"/>
          <w:sz w:val="32"/>
          <w:szCs w:val="32"/>
          <w:lang w:val="en-US" w:eastAsia="zh-CN"/>
        </w:rPr>
        <w:t>第</w:t>
      </w:r>
      <w:r>
        <w:rPr>
          <w:rFonts w:hint="eastAsia" w:ascii="仿宋_GB2312" w:hAnsi="仿宋_GB2312" w:eastAsia="仿宋_GB2312" w:cs="仿宋_GB2312"/>
          <w:b w:val="0"/>
          <w:bCs w:val="0"/>
          <w:sz w:val="32"/>
          <w:szCs w:val="32"/>
        </w:rPr>
        <w:t>五届四川省</w:t>
      </w:r>
      <w:r>
        <w:rPr>
          <w:rFonts w:hint="eastAsia" w:ascii="仿宋_GB2312" w:hAnsi="仿宋_GB2312" w:eastAsia="仿宋_GB2312" w:cs="仿宋_GB2312"/>
          <w:b w:val="0"/>
          <w:bCs w:val="0"/>
          <w:sz w:val="32"/>
          <w:szCs w:val="32"/>
          <w:lang w:val="en-US" w:eastAsia="zh-CN"/>
        </w:rPr>
        <w:t>高校</w:t>
      </w:r>
      <w:r>
        <w:rPr>
          <w:rFonts w:hint="eastAsia" w:ascii="仿宋_GB2312" w:hAnsi="仿宋_GB2312" w:eastAsia="仿宋_GB2312" w:cs="仿宋_GB2312"/>
          <w:b w:val="0"/>
          <w:bCs w:val="0"/>
          <w:sz w:val="32"/>
          <w:szCs w:val="32"/>
        </w:rPr>
        <w:t>教师教学大赛</w:t>
      </w:r>
      <w:r>
        <w:rPr>
          <w:rFonts w:hint="eastAsia" w:ascii="仿宋_GB2312" w:hAnsi="仿宋_GB2312" w:eastAsia="仿宋_GB2312" w:cs="仿宋_GB2312"/>
          <w:b w:val="0"/>
          <w:bCs w:val="0"/>
          <w:sz w:val="32"/>
          <w:szCs w:val="32"/>
          <w:lang w:val="en-US" w:eastAsia="zh-CN"/>
        </w:rPr>
        <w:t>现场评审比赛室、候赛室、观摩室、专家休息室</w:t>
      </w:r>
      <w:r>
        <w:rPr>
          <w:rFonts w:hint="eastAsia" w:ascii="仿宋_GB2312" w:hAnsi="仿宋_GB2312" w:eastAsia="仿宋_GB2312" w:cs="仿宋_GB2312"/>
          <w:b w:val="0"/>
          <w:bCs w:val="0"/>
          <w:sz w:val="32"/>
          <w:szCs w:val="32"/>
        </w:rPr>
        <w:t>等场地，</w:t>
      </w:r>
      <w:r>
        <w:rPr>
          <w:rFonts w:hint="eastAsia" w:ascii="仿宋_GB2312" w:hAnsi="仿宋_GB2312" w:eastAsia="仿宋_GB2312" w:cs="仿宋_GB2312"/>
          <w:b w:val="0"/>
          <w:bCs w:val="0"/>
          <w:sz w:val="32"/>
          <w:szCs w:val="32"/>
          <w:lang w:val="en-US" w:eastAsia="zh-CN"/>
        </w:rPr>
        <w:t>对</w:t>
      </w:r>
      <w:r>
        <w:rPr>
          <w:rFonts w:hint="eastAsia" w:ascii="仿宋_GB2312" w:hAnsi="仿宋_GB2312" w:eastAsia="仿宋_GB2312" w:cs="仿宋_GB2312"/>
          <w:b w:val="0"/>
          <w:bCs w:val="0"/>
          <w:sz w:val="32"/>
          <w:szCs w:val="32"/>
        </w:rPr>
        <w:t>场地布置、技术保障、后勤服务等筹备工作</w:t>
      </w:r>
      <w:r>
        <w:rPr>
          <w:rFonts w:hint="eastAsia" w:ascii="仿宋_GB2312" w:hAnsi="仿宋_GB2312" w:eastAsia="仿宋_GB2312" w:cs="仿宋_GB2312"/>
          <w:b w:val="0"/>
          <w:bCs w:val="0"/>
          <w:sz w:val="32"/>
          <w:szCs w:val="32"/>
          <w:lang w:val="en-US" w:eastAsia="zh-CN"/>
        </w:rPr>
        <w:t>进行了指导</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drawing>
          <wp:anchor distT="0" distB="0" distL="114300" distR="114300" simplePos="0" relativeHeight="251661312" behindDoc="0" locked="0" layoutInCell="1" allowOverlap="1">
            <wp:simplePos x="0" y="0"/>
            <wp:positionH relativeFrom="column">
              <wp:posOffset>796925</wp:posOffset>
            </wp:positionH>
            <wp:positionV relativeFrom="paragraph">
              <wp:posOffset>222885</wp:posOffset>
            </wp:positionV>
            <wp:extent cx="4319905" cy="2879725"/>
            <wp:effectExtent l="0" t="0" r="4445" b="15875"/>
            <wp:wrapSquare wrapText="bothSides"/>
            <wp:docPr id="3" name="图片 3" descr="大场景"/>
            <wp:cNvGraphicFramePr/>
            <a:graphic xmlns:a="http://schemas.openxmlformats.org/drawingml/2006/main">
              <a:graphicData uri="http://schemas.openxmlformats.org/drawingml/2006/picture">
                <pic:pic xmlns:pic="http://schemas.openxmlformats.org/drawingml/2006/picture">
                  <pic:nvPicPr>
                    <pic:cNvPr id="3" name="图片 3" descr="大场景"/>
                    <pic:cNvPicPr/>
                  </pic:nvPicPr>
                  <pic:blipFill>
                    <a:blip r:embed="rId6"/>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drawing>
          <wp:anchor distT="0" distB="0" distL="114300" distR="114300" simplePos="0" relativeHeight="251662336" behindDoc="0" locked="0" layoutInCell="1" allowOverlap="1">
            <wp:simplePos x="0" y="0"/>
            <wp:positionH relativeFrom="column">
              <wp:posOffset>892175</wp:posOffset>
            </wp:positionH>
            <wp:positionV relativeFrom="paragraph">
              <wp:posOffset>118745</wp:posOffset>
            </wp:positionV>
            <wp:extent cx="4319905" cy="2879725"/>
            <wp:effectExtent l="0" t="0" r="4445" b="15875"/>
            <wp:wrapSquare wrapText="bothSides"/>
            <wp:docPr id="4" name="图片 4" descr="沈火明 (1)"/>
            <wp:cNvGraphicFramePr/>
            <a:graphic xmlns:a="http://schemas.openxmlformats.org/drawingml/2006/main">
              <a:graphicData uri="http://schemas.openxmlformats.org/drawingml/2006/picture">
                <pic:pic xmlns:pic="http://schemas.openxmlformats.org/drawingml/2006/picture">
                  <pic:nvPicPr>
                    <pic:cNvPr id="4" name="图片 4" descr="沈火明 (1)"/>
                    <pic:cNvPicPr/>
                  </pic:nvPicPr>
                  <pic:blipFill>
                    <a:blip r:embed="rId7"/>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随后，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在综合实训楼一楼会议室</w:t>
      </w:r>
      <w:r>
        <w:rPr>
          <w:rFonts w:hint="eastAsia" w:ascii="仿宋_GB2312" w:hAnsi="仿宋_GB2312" w:eastAsia="仿宋_GB2312" w:cs="仿宋_GB2312"/>
          <w:b w:val="0"/>
          <w:bCs w:val="0"/>
          <w:sz w:val="32"/>
          <w:szCs w:val="32"/>
          <w:lang w:val="en-US" w:eastAsia="zh-CN"/>
        </w:rPr>
        <w:t>召开</w:t>
      </w:r>
      <w:r>
        <w:rPr>
          <w:rFonts w:hint="eastAsia" w:ascii="仿宋_GB2312" w:hAnsi="仿宋_GB2312" w:eastAsia="仿宋_GB2312" w:cs="仿宋_GB2312"/>
          <w:b w:val="0"/>
          <w:bCs w:val="0"/>
          <w:sz w:val="32"/>
          <w:szCs w:val="32"/>
        </w:rPr>
        <w:t>座谈会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沈火明</w:t>
      </w:r>
      <w:r>
        <w:rPr>
          <w:rFonts w:hint="eastAsia" w:ascii="仿宋_GB2312" w:hAnsi="仿宋_GB2312" w:eastAsia="仿宋_GB2312" w:cs="仿宋_GB2312"/>
          <w:b w:val="0"/>
          <w:bCs w:val="0"/>
          <w:sz w:val="32"/>
          <w:szCs w:val="32"/>
          <w:lang w:val="en-US" w:eastAsia="zh-CN"/>
        </w:rPr>
        <w:t>会长</w:t>
      </w:r>
      <w:r>
        <w:rPr>
          <w:rFonts w:hint="eastAsia" w:ascii="仿宋_GB2312" w:hAnsi="仿宋_GB2312" w:eastAsia="仿宋_GB2312" w:cs="仿宋_GB2312"/>
          <w:b w:val="0"/>
          <w:bCs w:val="0"/>
          <w:sz w:val="32"/>
          <w:szCs w:val="32"/>
        </w:rPr>
        <w:t>对</w:t>
      </w:r>
      <w:r>
        <w:rPr>
          <w:rFonts w:hint="eastAsia" w:ascii="仿宋_GB2312" w:hAnsi="仿宋_GB2312" w:eastAsia="仿宋_GB2312" w:cs="仿宋_GB2312"/>
          <w:b w:val="0"/>
          <w:bCs w:val="0"/>
          <w:sz w:val="32"/>
          <w:szCs w:val="32"/>
          <w:lang w:val="en-US" w:eastAsia="zh-CN"/>
        </w:rPr>
        <w:t>学校</w:t>
      </w:r>
      <w:r>
        <w:rPr>
          <w:rFonts w:hint="eastAsia" w:ascii="仿宋_GB2312" w:hAnsi="仿宋_GB2312" w:eastAsia="仿宋_GB2312" w:cs="仿宋_GB2312"/>
          <w:b w:val="0"/>
          <w:bCs w:val="0"/>
          <w:sz w:val="32"/>
          <w:szCs w:val="32"/>
        </w:rPr>
        <w:t>的前期准备工作给予</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充分肯定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他</w:t>
      </w:r>
      <w:r>
        <w:rPr>
          <w:rFonts w:hint="eastAsia" w:ascii="仿宋_GB2312" w:hAnsi="仿宋_GB2312" w:eastAsia="仿宋_GB2312" w:cs="仿宋_GB2312"/>
          <w:b w:val="0"/>
          <w:bCs w:val="0"/>
          <w:sz w:val="32"/>
          <w:szCs w:val="32"/>
        </w:rPr>
        <w:t>要求要突出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以赛促教</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导向，确保赛事公平公正</w:t>
      </w:r>
      <w:r>
        <w:rPr>
          <w:rFonts w:hint="eastAsia" w:ascii="仿宋_GB2312" w:hAnsi="仿宋_GB2312" w:eastAsia="仿宋_GB2312" w:cs="仿宋_GB2312"/>
          <w:b w:val="0"/>
          <w:bCs w:val="0"/>
          <w:sz w:val="32"/>
          <w:szCs w:val="32"/>
          <w:lang w:val="en-US" w:eastAsia="zh-CN"/>
        </w:rPr>
        <w:t>公开</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default" w:ascii="仿宋_GB2312" w:hAnsi="仿宋_GB2312" w:eastAsia="仿宋_GB2312" w:cs="仿宋_GB2312"/>
          <w:b w:val="0"/>
          <w:bCs w:val="0"/>
          <w:sz w:val="32"/>
          <w:szCs w:val="32"/>
          <w:lang w:val="en-US" w:eastAsia="zh-CN"/>
        </w:rPr>
        <w:drawing>
          <wp:anchor distT="0" distB="0" distL="114300" distR="114300" simplePos="0" relativeHeight="251663360" behindDoc="0" locked="0" layoutInCell="1" allowOverlap="1">
            <wp:simplePos x="0" y="0"/>
            <wp:positionH relativeFrom="column">
              <wp:posOffset>625475</wp:posOffset>
            </wp:positionH>
            <wp:positionV relativeFrom="paragraph">
              <wp:posOffset>160655</wp:posOffset>
            </wp:positionV>
            <wp:extent cx="4319905" cy="2879725"/>
            <wp:effectExtent l="0" t="0" r="4445" b="15875"/>
            <wp:wrapSquare wrapText="bothSides"/>
            <wp:docPr id="5" name="图片 5" descr="陈建跃"/>
            <wp:cNvGraphicFramePr/>
            <a:graphic xmlns:a="http://schemas.openxmlformats.org/drawingml/2006/main">
              <a:graphicData uri="http://schemas.openxmlformats.org/drawingml/2006/picture">
                <pic:pic xmlns:pic="http://schemas.openxmlformats.org/drawingml/2006/picture">
                  <pic:nvPicPr>
                    <pic:cNvPr id="5" name="图片 5" descr="陈建跃"/>
                    <pic:cNvPicPr/>
                  </pic:nvPicPr>
                  <pic:blipFill>
                    <a:blip r:embed="rId8"/>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陈建跃</w:t>
      </w:r>
      <w:r>
        <w:rPr>
          <w:rFonts w:hint="eastAsia" w:ascii="仿宋_GB2312" w:hAnsi="仿宋_GB2312" w:eastAsia="仿宋_GB2312" w:cs="仿宋_GB2312"/>
          <w:b w:val="0"/>
          <w:bCs w:val="0"/>
          <w:sz w:val="32"/>
          <w:szCs w:val="32"/>
          <w:lang w:val="en-US" w:eastAsia="zh-CN"/>
        </w:rPr>
        <w:t>调研员</w:t>
      </w:r>
      <w:r>
        <w:rPr>
          <w:rFonts w:hint="eastAsia" w:ascii="仿宋_GB2312" w:hAnsi="仿宋_GB2312" w:eastAsia="仿宋_GB2312" w:cs="仿宋_GB2312"/>
          <w:b w:val="0"/>
          <w:bCs w:val="0"/>
          <w:sz w:val="32"/>
          <w:szCs w:val="32"/>
        </w:rPr>
        <w:t>强调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进一步细化应急预案，发挥大赛对教师队伍建设的示范作用。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drawing>
          <wp:anchor distT="0" distB="0" distL="114300" distR="114300" simplePos="0" relativeHeight="251664384" behindDoc="0" locked="0" layoutInCell="1" allowOverlap="1">
            <wp:simplePos x="0" y="0"/>
            <wp:positionH relativeFrom="column">
              <wp:posOffset>835025</wp:posOffset>
            </wp:positionH>
            <wp:positionV relativeFrom="paragraph">
              <wp:posOffset>89535</wp:posOffset>
            </wp:positionV>
            <wp:extent cx="4319905" cy="2879725"/>
            <wp:effectExtent l="0" t="0" r="4445" b="15875"/>
            <wp:wrapSquare wrapText="bothSides"/>
            <wp:docPr id="6" name="图片 6" descr="康锐 (1)"/>
            <wp:cNvGraphicFramePr/>
            <a:graphic xmlns:a="http://schemas.openxmlformats.org/drawingml/2006/main">
              <a:graphicData uri="http://schemas.openxmlformats.org/drawingml/2006/picture">
                <pic:pic xmlns:pic="http://schemas.openxmlformats.org/drawingml/2006/picture">
                  <pic:nvPicPr>
                    <pic:cNvPr id="6" name="图片 6" descr="康锐 (1)"/>
                    <pic:cNvPicPr/>
                  </pic:nvPicPr>
                  <pic:blipFill>
                    <a:blip r:embed="rId9"/>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西南交通大学教务处副处长康锐结合往届赛事经验</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就赛程安排、评委遴选等提出</w:t>
      </w:r>
      <w:r>
        <w:rPr>
          <w:rFonts w:hint="eastAsia" w:ascii="仿宋_GB2312" w:hAnsi="仿宋_GB2312" w:eastAsia="仿宋_GB2312" w:cs="仿宋_GB2312"/>
          <w:b w:val="0"/>
          <w:bCs w:val="0"/>
          <w:sz w:val="32"/>
          <w:szCs w:val="32"/>
          <w:lang w:val="en-US" w:eastAsia="zh-CN"/>
        </w:rPr>
        <w:t>了意见</w:t>
      </w:r>
      <w:r>
        <w:rPr>
          <w:rFonts w:hint="eastAsia" w:ascii="仿宋_GB2312" w:hAnsi="仿宋_GB2312" w:eastAsia="仿宋_GB2312" w:cs="仿宋_GB2312"/>
          <w:b w:val="0"/>
          <w:bCs w:val="0"/>
          <w:sz w:val="32"/>
          <w:szCs w:val="32"/>
        </w:rPr>
        <w:t>建议。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超星集团四川分公司总经理赵志勇表示将做好技术保障，全力支持本次大赛。</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drawing>
          <wp:anchor distT="0" distB="0" distL="114300" distR="114300" simplePos="0" relativeHeight="251665408" behindDoc="0" locked="0" layoutInCell="1" allowOverlap="1">
            <wp:simplePos x="0" y="0"/>
            <wp:positionH relativeFrom="column">
              <wp:posOffset>939800</wp:posOffset>
            </wp:positionH>
            <wp:positionV relativeFrom="paragraph">
              <wp:posOffset>73025</wp:posOffset>
            </wp:positionV>
            <wp:extent cx="4319905" cy="2879725"/>
            <wp:effectExtent l="0" t="0" r="4445" b="15875"/>
            <wp:wrapSquare wrapText="bothSides"/>
            <wp:docPr id="7" name="图片 7" descr="袁颖 (1)"/>
            <wp:cNvGraphicFramePr/>
            <a:graphic xmlns:a="http://schemas.openxmlformats.org/drawingml/2006/main">
              <a:graphicData uri="http://schemas.openxmlformats.org/drawingml/2006/picture">
                <pic:pic xmlns:pic="http://schemas.openxmlformats.org/drawingml/2006/picture">
                  <pic:nvPicPr>
                    <pic:cNvPr id="7" name="图片 7" descr="袁颖 (1)"/>
                    <pic:cNvPicPr/>
                  </pic:nvPicPr>
                  <pic:blipFill>
                    <a:blip r:embed="rId10"/>
                    <a:stretch>
                      <a:fillRect/>
                    </a:stretch>
                  </pic:blipFill>
                  <pic:spPr>
                    <a:xfrm>
                      <a:off x="0" y="0"/>
                      <a:ext cx="4319905" cy="28797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袁颖副院长从</w:t>
      </w:r>
      <w:r>
        <w:rPr>
          <w:rFonts w:hint="eastAsia" w:ascii="仿宋_GB2312" w:hAnsi="仿宋_GB2312" w:eastAsia="仿宋_GB2312" w:cs="仿宋_GB2312"/>
          <w:b w:val="0"/>
          <w:bCs w:val="0"/>
          <w:sz w:val="32"/>
          <w:szCs w:val="32"/>
          <w:lang w:val="en-US" w:eastAsia="zh-CN"/>
        </w:rPr>
        <w:t>省赛报名情况、</w:t>
      </w:r>
      <w:r>
        <w:rPr>
          <w:rFonts w:hint="eastAsia" w:ascii="仿宋_GB2312" w:hAnsi="仿宋_GB2312" w:eastAsia="仿宋_GB2312" w:cs="仿宋_GB2312"/>
          <w:b w:val="0"/>
          <w:bCs w:val="0"/>
          <w:sz w:val="32"/>
          <w:szCs w:val="32"/>
        </w:rPr>
        <w:t>赛事组织、流程设计、安全保障等方面汇报筹备进展，表示将高标准、高质量完成承办任务。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0"/>
        <w:jc w:val="righ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此次调研为</w:t>
      </w:r>
      <w:r>
        <w:rPr>
          <w:rFonts w:hint="eastAsia" w:ascii="仿宋_GB2312" w:hAnsi="仿宋_GB2312" w:eastAsia="仿宋_GB2312" w:cs="仿宋_GB2312"/>
          <w:b w:val="0"/>
          <w:bCs w:val="0"/>
          <w:sz w:val="32"/>
          <w:szCs w:val="32"/>
          <w:lang w:val="en-US" w:eastAsia="zh-CN"/>
        </w:rPr>
        <w:t>第</w:t>
      </w:r>
      <w:r>
        <w:rPr>
          <w:rFonts w:hint="eastAsia" w:ascii="仿宋_GB2312" w:hAnsi="仿宋_GB2312" w:eastAsia="仿宋_GB2312" w:cs="仿宋_GB2312"/>
          <w:b w:val="0"/>
          <w:bCs w:val="0"/>
          <w:sz w:val="32"/>
          <w:szCs w:val="32"/>
        </w:rPr>
        <w:t>五届四川省</w:t>
      </w:r>
      <w:r>
        <w:rPr>
          <w:rFonts w:hint="eastAsia" w:ascii="仿宋_GB2312" w:hAnsi="仿宋_GB2312" w:eastAsia="仿宋_GB2312" w:cs="仿宋_GB2312"/>
          <w:b w:val="0"/>
          <w:bCs w:val="0"/>
          <w:sz w:val="32"/>
          <w:szCs w:val="32"/>
          <w:lang w:val="en-US" w:eastAsia="zh-CN"/>
        </w:rPr>
        <w:t>高校</w:t>
      </w:r>
      <w:r>
        <w:rPr>
          <w:rFonts w:hint="eastAsia" w:ascii="仿宋_GB2312" w:hAnsi="仿宋_GB2312" w:eastAsia="仿宋_GB2312" w:cs="仿宋_GB2312"/>
          <w:b w:val="0"/>
          <w:bCs w:val="0"/>
          <w:sz w:val="32"/>
          <w:szCs w:val="32"/>
        </w:rPr>
        <w:t>教师教学大赛筹备提供了重要指导</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学校</w:t>
      </w:r>
      <w:r>
        <w:rPr>
          <w:rFonts w:hint="eastAsia" w:ascii="仿宋_GB2312" w:hAnsi="仿宋_GB2312" w:eastAsia="仿宋_GB2312" w:cs="仿宋_GB2312"/>
          <w:b w:val="0"/>
          <w:bCs w:val="0"/>
          <w:sz w:val="32"/>
          <w:szCs w:val="32"/>
        </w:rPr>
        <w:t>将认真落实调研组意见，全力打造一场彰显四川</w:t>
      </w:r>
      <w:r>
        <w:rPr>
          <w:rFonts w:hint="eastAsia" w:ascii="仿宋_GB2312" w:hAnsi="仿宋_GB2312" w:eastAsia="仿宋_GB2312" w:cs="仿宋_GB2312"/>
          <w:b w:val="0"/>
          <w:bCs w:val="0"/>
          <w:sz w:val="32"/>
          <w:szCs w:val="32"/>
          <w:lang w:val="en-US" w:eastAsia="zh-CN"/>
        </w:rPr>
        <w:t>省</w:t>
      </w:r>
      <w:r>
        <w:rPr>
          <w:rFonts w:hint="eastAsia" w:ascii="仿宋_GB2312" w:hAnsi="仿宋_GB2312" w:eastAsia="仿宋_GB2312" w:cs="仿宋_GB2312"/>
          <w:b w:val="0"/>
          <w:bCs w:val="0"/>
          <w:sz w:val="32"/>
          <w:szCs w:val="32"/>
        </w:rPr>
        <w:t>教育水平的教学</w:t>
      </w:r>
      <w:r>
        <w:rPr>
          <w:rFonts w:hint="eastAsia" w:ascii="仿宋_GB2312" w:hAnsi="仿宋_GB2312" w:eastAsia="仿宋_GB2312" w:cs="仿宋_GB2312"/>
          <w:b w:val="0"/>
          <w:bCs w:val="0"/>
          <w:sz w:val="32"/>
          <w:szCs w:val="32"/>
          <w:lang w:val="en-US" w:eastAsia="zh-CN"/>
        </w:rPr>
        <w:t>盛会</w:t>
      </w:r>
      <w:r>
        <w:rPr>
          <w:rFonts w:hint="eastAsia" w:ascii="仿宋_GB2312" w:hAnsi="仿宋_GB2312" w:eastAsia="仿宋_GB2312" w:cs="仿宋_GB2312"/>
          <w:b w:val="0"/>
          <w:bCs w:val="0"/>
          <w:sz w:val="32"/>
          <w:szCs w:val="32"/>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420"/>
        <w:jc w:val="right"/>
        <w:rPr>
          <w:rFonts w:hint="eastAsia" w:ascii="宋体" w:hAnsi="宋体" w:eastAsia="宋体" w:cs="宋体"/>
          <w:i w:val="0"/>
          <w:iCs w:val="0"/>
          <w:caps w:val="0"/>
          <w:color w:val="000000"/>
          <w:spacing w:val="0"/>
          <w:sz w:val="21"/>
          <w:szCs w:val="21"/>
          <w:u w:val="none"/>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420"/>
        <w:jc w:val="right"/>
        <w:rPr>
          <w:rFonts w:hint="eastAsia" w:ascii="宋体" w:hAnsi="宋体" w:eastAsia="宋体" w:cs="宋体"/>
          <w:i w:val="0"/>
          <w:iCs w:val="0"/>
          <w:caps w:val="0"/>
          <w:color w:val="000000"/>
          <w:spacing w:val="0"/>
          <w:sz w:val="21"/>
          <w:szCs w:val="21"/>
          <w:u w:val="none"/>
        </w:rPr>
      </w:pPr>
      <w:r>
        <w:rPr>
          <w:rFonts w:hint="eastAsia" w:ascii="宋体" w:hAnsi="宋体" w:eastAsia="宋体" w:cs="宋体"/>
          <w:i w:val="0"/>
          <w:iCs w:val="0"/>
          <w:caps w:val="0"/>
          <w:color w:val="000000"/>
          <w:spacing w:val="0"/>
          <w:sz w:val="21"/>
          <w:szCs w:val="21"/>
          <w:u w:val="none"/>
        </w:rPr>
        <w:t>图：党委宣传部 高谐林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420"/>
        <w:jc w:val="right"/>
        <w:rPr>
          <w:rFonts w:hint="eastAsia" w:ascii="宋体" w:hAnsi="宋体" w:eastAsia="宋体" w:cs="宋体"/>
          <w:i w:val="0"/>
          <w:iCs w:val="0"/>
          <w:caps w:val="0"/>
          <w:color w:val="000000"/>
          <w:spacing w:val="0"/>
          <w:sz w:val="21"/>
          <w:szCs w:val="21"/>
          <w:u w:val="none"/>
          <w:lang w:val="en-US" w:eastAsia="zh-CN"/>
        </w:rPr>
      </w:pPr>
      <w:r>
        <w:rPr>
          <w:rFonts w:hint="eastAsia" w:ascii="宋体" w:hAnsi="宋体" w:eastAsia="宋体" w:cs="宋体"/>
          <w:i w:val="0"/>
          <w:iCs w:val="0"/>
          <w:caps w:val="0"/>
          <w:color w:val="000000"/>
          <w:spacing w:val="0"/>
          <w:sz w:val="21"/>
          <w:szCs w:val="21"/>
          <w:u w:val="none"/>
        </w:rPr>
        <w:t>文：</w:t>
      </w:r>
      <w:r>
        <w:rPr>
          <w:rFonts w:hint="eastAsia" w:ascii="宋体" w:hAnsi="宋体" w:eastAsia="宋体" w:cs="宋体"/>
          <w:i w:val="0"/>
          <w:iCs w:val="0"/>
          <w:caps w:val="0"/>
          <w:color w:val="000000"/>
          <w:spacing w:val="0"/>
          <w:sz w:val="21"/>
          <w:szCs w:val="21"/>
          <w:u w:val="none"/>
          <w:lang w:val="en-US" w:eastAsia="zh-CN"/>
        </w:rPr>
        <w:t>曾明莉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0"/>
        <w:jc w:val="right"/>
        <w:rPr>
          <w:rFonts w:hint="eastAsia" w:ascii="宋体" w:hAnsi="宋体" w:eastAsia="宋体" w:cs="宋体"/>
          <w:i w:val="0"/>
          <w:iCs w:val="0"/>
          <w:caps w:val="0"/>
          <w:color w:val="000000"/>
          <w:spacing w:val="0"/>
          <w:sz w:val="33"/>
          <w:szCs w:val="33"/>
          <w:u w:val="none"/>
          <w:lang w:eastAsia="zh-CN"/>
        </w:rPr>
      </w:pPr>
      <w:r>
        <w:rPr>
          <w:rFonts w:hint="eastAsia" w:ascii="宋体" w:hAnsi="宋体" w:eastAsia="宋体" w:cs="宋体"/>
          <w:i w:val="0"/>
          <w:iCs w:val="0"/>
          <w:caps w:val="0"/>
          <w:color w:val="000000"/>
          <w:spacing w:val="0"/>
          <w:sz w:val="21"/>
          <w:szCs w:val="21"/>
          <w:u w:val="none"/>
        </w:rPr>
        <w:t>　　一审一校：</w:t>
      </w:r>
      <w:r>
        <w:rPr>
          <w:rFonts w:hint="eastAsia" w:ascii="宋体" w:hAnsi="宋体" w:eastAsia="宋体" w:cs="宋体"/>
          <w:i w:val="0"/>
          <w:iCs w:val="0"/>
          <w:caps w:val="0"/>
          <w:color w:val="000000"/>
          <w:spacing w:val="0"/>
          <w:sz w:val="21"/>
          <w:szCs w:val="21"/>
          <w:u w:val="none"/>
          <w:lang w:val="en-US" w:eastAsia="zh-CN"/>
        </w:rPr>
        <w:t>赵薇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420"/>
        <w:jc w:val="right"/>
        <w:rPr>
          <w:rFonts w:hint="eastAsia" w:ascii="宋体" w:hAnsi="宋体" w:eastAsia="宋体" w:cs="宋体"/>
          <w:i w:val="0"/>
          <w:iCs w:val="0"/>
          <w:caps w:val="0"/>
          <w:color w:val="000000"/>
          <w:spacing w:val="0"/>
          <w:sz w:val="21"/>
          <w:szCs w:val="21"/>
          <w:u w:val="none"/>
        </w:rPr>
      </w:pPr>
      <w:r>
        <w:rPr>
          <w:rFonts w:hint="eastAsia" w:ascii="宋体" w:hAnsi="宋体" w:eastAsia="宋体" w:cs="宋体"/>
          <w:i w:val="0"/>
          <w:iCs w:val="0"/>
          <w:caps w:val="0"/>
          <w:color w:val="000000"/>
          <w:spacing w:val="0"/>
          <w:sz w:val="21"/>
          <w:szCs w:val="21"/>
          <w:u w:val="none"/>
        </w:rPr>
        <w:t>二审二校：</w:t>
      </w:r>
      <w:r>
        <w:rPr>
          <w:rFonts w:hint="eastAsia" w:ascii="宋体" w:hAnsi="宋体" w:eastAsia="宋体" w:cs="宋体"/>
          <w:i w:val="0"/>
          <w:iCs w:val="0"/>
          <w:caps w:val="0"/>
          <w:color w:val="000000"/>
          <w:spacing w:val="0"/>
          <w:sz w:val="21"/>
          <w:szCs w:val="21"/>
          <w:u w:val="none"/>
          <w:lang w:val="en-US" w:eastAsia="zh-CN"/>
        </w:rPr>
        <w:t>亓东明</w:t>
      </w:r>
      <w:r>
        <w:rPr>
          <w:rFonts w:hint="eastAsia" w:ascii="宋体" w:hAnsi="宋体" w:eastAsia="宋体" w:cs="宋体"/>
          <w:i w:val="0"/>
          <w:iCs w:val="0"/>
          <w:caps w:val="0"/>
          <w:color w:val="000000"/>
          <w:spacing w:val="0"/>
          <w:sz w:val="21"/>
          <w:szCs w:val="21"/>
          <w:u w:val="none"/>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0" w:lineRule="atLeast"/>
        <w:ind w:left="0" w:right="0" w:firstLine="420"/>
        <w:jc w:val="right"/>
        <w:rPr>
          <w:rFonts w:hint="eastAsia" w:ascii="宋体" w:hAnsi="宋体" w:eastAsia="宋体" w:cs="宋体"/>
          <w:i w:val="0"/>
          <w:iCs w:val="0"/>
          <w:caps w:val="0"/>
          <w:color w:val="000000"/>
          <w:spacing w:val="0"/>
          <w:sz w:val="33"/>
          <w:szCs w:val="33"/>
          <w:u w:val="none"/>
          <w:lang w:eastAsia="zh-CN"/>
        </w:rPr>
      </w:pPr>
      <w:r>
        <w:rPr>
          <w:rFonts w:hint="eastAsia" w:ascii="宋体" w:hAnsi="宋体" w:eastAsia="宋体" w:cs="宋体"/>
          <w:i w:val="0"/>
          <w:iCs w:val="0"/>
          <w:caps w:val="0"/>
          <w:color w:val="000000"/>
          <w:spacing w:val="0"/>
          <w:sz w:val="21"/>
          <w:szCs w:val="21"/>
          <w:u w:val="none"/>
        </w:rPr>
        <w:t>　三审三校：</w:t>
      </w:r>
      <w:r>
        <w:rPr>
          <w:rFonts w:hint="eastAsia" w:ascii="宋体" w:hAnsi="宋体" w:eastAsia="宋体" w:cs="宋体"/>
          <w:i w:val="0"/>
          <w:iCs w:val="0"/>
          <w:caps w:val="0"/>
          <w:color w:val="000000"/>
          <w:spacing w:val="0"/>
          <w:sz w:val="21"/>
          <w:szCs w:val="21"/>
          <w:u w:val="none"/>
          <w:lang w:val="en-US" w:eastAsia="zh-CN"/>
        </w:rPr>
        <w:t>叶俊莉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sz w:val="32"/>
          <w:szCs w:val="32"/>
          <w:lang w:val="en-US" w:eastAsia="zh-CN"/>
        </w:rPr>
      </w:pPr>
    </w:p>
    <w:sectPr>
      <w:pgSz w:w="11906" w:h="16838"/>
      <w:pgMar w:top="1270" w:right="918" w:bottom="144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0MGZiZGVhZDViNTZmZTE4MjJiNzQwMzZhZDVkOWYifQ=="/>
    <w:docVar w:name="KSO_WPS_MARK_KEY" w:val="6f526470-484f-4398-9374-afb9ada75103"/>
  </w:docVars>
  <w:rsids>
    <w:rsidRoot w:val="00000000"/>
    <w:rsid w:val="075E3D74"/>
    <w:rsid w:val="088901C8"/>
    <w:rsid w:val="0F830955"/>
    <w:rsid w:val="101A1323"/>
    <w:rsid w:val="10F7015B"/>
    <w:rsid w:val="122E5011"/>
    <w:rsid w:val="173B3498"/>
    <w:rsid w:val="18936391"/>
    <w:rsid w:val="1DC03D5C"/>
    <w:rsid w:val="1EC46BC5"/>
    <w:rsid w:val="219C0B22"/>
    <w:rsid w:val="26AC3268"/>
    <w:rsid w:val="26F57489"/>
    <w:rsid w:val="28C876E6"/>
    <w:rsid w:val="29760F4B"/>
    <w:rsid w:val="299C5651"/>
    <w:rsid w:val="2B1538DD"/>
    <w:rsid w:val="2CAD0E1E"/>
    <w:rsid w:val="3A5623C8"/>
    <w:rsid w:val="43A93D0E"/>
    <w:rsid w:val="49000736"/>
    <w:rsid w:val="49450440"/>
    <w:rsid w:val="499917D4"/>
    <w:rsid w:val="4A712751"/>
    <w:rsid w:val="4C2E2E54"/>
    <w:rsid w:val="4E383AE3"/>
    <w:rsid w:val="4F32757E"/>
    <w:rsid w:val="4F6002F8"/>
    <w:rsid w:val="52755E3F"/>
    <w:rsid w:val="52B67E30"/>
    <w:rsid w:val="56D42A86"/>
    <w:rsid w:val="57E74053"/>
    <w:rsid w:val="65A86053"/>
    <w:rsid w:val="65F4654B"/>
    <w:rsid w:val="6AB9187F"/>
    <w:rsid w:val="75010959"/>
    <w:rsid w:val="76706EDC"/>
    <w:rsid w:val="770D24ED"/>
    <w:rsid w:val="772C16F3"/>
    <w:rsid w:val="7752089A"/>
    <w:rsid w:val="7E0135FC"/>
    <w:rsid w:val="7E5770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autoSpaceDE w:val="0"/>
      <w:autoSpaceDN w:val="0"/>
      <w:spacing w:beforeLines="100"/>
      <w:ind w:left="2721"/>
      <w:jc w:val="left"/>
      <w:outlineLvl w:val="0"/>
    </w:pPr>
    <w:rPr>
      <w:rFonts w:ascii="方正小标宋简体" w:hAnsi="方正小标宋简体" w:eastAsia="方正小标宋简体" w:cs="方正小标宋简体"/>
      <w:b/>
      <w:bCs/>
      <w:kern w:val="0"/>
      <w:sz w:val="44"/>
      <w:szCs w:val="44"/>
      <w:lang w:eastAsia="en-US"/>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autoSpaceDE w:val="0"/>
      <w:autoSpaceDN w:val="0"/>
      <w:jc w:val="left"/>
    </w:pPr>
    <w:rPr>
      <w:rFonts w:ascii="仿宋_GB2312" w:hAnsi="仿宋_GB2312" w:eastAsia="仿宋_GB2312" w:cs="仿宋_GB2312"/>
      <w:kern w:val="0"/>
      <w:sz w:val="32"/>
      <w:szCs w:val="32"/>
      <w:lang w:eastAsia="en-US"/>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574</Words>
  <Characters>578</Characters>
  <Lines>0</Lines>
  <Paragraphs>0</Paragraphs>
  <TotalTime>34</TotalTime>
  <ScaleCrop>false</ScaleCrop>
  <LinksUpToDate>false</LinksUpToDate>
  <CharactersWithSpaces>583</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2023-03-14T09:15:00Z</dcterms:created>
  <dc:creator> </dc:creator>
  <cp:lastModifiedBy>Ace</cp:lastModifiedBy>
  <cp:lastPrinted>2023-03-14T09:52:00Z</cp:lastPrinted>
  <dcterms:modified xsi:type="dcterms:W3CDTF">2025-05-12T02:44:35Z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3480885387BE458389984A26856FF372</vt:lpwstr>
  </property>
  <property fmtid="{D5CDD505-2E9C-101B-9397-08002B2CF9AE}" pid="4" name="KSOTemplateDocerSaveRecord">
    <vt:lpwstr>eyJoZGlkIjoiODA4MDBkMjljMmVhZTJiNTNiOGEyMTgzMzFkYWZhMWQiLCJ1c2VySWQiOiIxNDk2NzA2MTU3In0=</vt:lpwstr>
  </property>
</Properties>
</file>